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Software Development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Sprint or milestone:</w:t>
      </w:r>
      <w:r>
        <w:t xml:space="preserve"> [Sprint or milestone]</w:t>
      </w:r>
    </w:p>
    <w:p>
      <w:pPr>
        <w:spacing w:after="120"/>
      </w:pPr>
      <w:r>
        <w:rPr>
          <w:b/>
          <w:bCs/>
        </w:rPr>
        <w:t xml:space="preserve">Pass-through costs:</w:t>
      </w:r>
      <w:r>
        <w:t xml:space="preserve"> [Pass-through costs]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[Requirements, user flows and estimate]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authentication and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notifications and admin]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[Test plan, bug fixes during UAT]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[Hosting for the staging environment]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Sprint or milestone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Pass-through costs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Keel Labs invoice for Harbour Freight Ltd</w:t>
      </w:r>
    </w:p>
    <w:p>
      <w:pPr>
        <w:spacing w:after="120"/>
      </w:pPr>
      <w:r>
        <w:t xml:space="preserve">A filled-in example for a driver scheduling web app.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Keel Labs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Harbour Freight Ltd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Requirements, user flows and estimate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authentication and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notifications and admin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 plan, bug fixes during UAT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Hosting for the staging environment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$24,620.00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$24,620.00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2026-10-23T19:02:15.729Z</dcterms:created>
  <dcterms:modified xsi:type="dcterms:W3CDTF">2026-10-23T19:02:15.729Z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