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Social Media Management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manager”)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social media marketing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content calendar]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[Scheduled posts and short-form videos]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[Community management on weekdays]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performance report]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social ad spend]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[Influencer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[Photography shoots beyond agreed content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follower or engagement numbers]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[Admin access to accounts through the platform’s partner tools]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photos and key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the content calendar by the agreed day]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Content approval</w:t>
      </w:r>
    </w:p>
    <w:p>
      <w:pPr>
        <w:spacing w:after="120"/>
      </w:pPr>
      <w:r>
        <w:t xml:space="preserve">The client approves the monthly calendar before publishing. Posts not commented on within three working days are treated as approved.</w:t>
      </w:r>
    </w:p>
    <w:p>
      <w:pPr>
        <w:pStyle w:val="Heading2"/>
        <w:spacing w:after="100" w:before="200"/>
      </w:pPr>
      <w:r>
        <w:t xml:space="preserve">7. Platform changes</w:t>
      </w:r>
    </w:p>
    <w:p>
      <w:pPr>
        <w:spacing w:after="120"/>
      </w:pPr>
      <w:r>
        <w:t xml:space="preserve">Social platforms change features and algorithms without notice. The manager is not responsible for changes in reach caused by platform decisions.</w:t>
      </w:r>
    </w:p>
    <w:p>
      <w:pPr>
        <w:pStyle w:val="Heading2"/>
        <w:spacing w:after="100" w:before="200"/>
      </w:pPr>
      <w:r>
        <w:t xml:space="preserve">8. Account access</w:t>
      </w:r>
    </w:p>
    <w:p>
      <w:pPr>
        <w:spacing w:after="120"/>
      </w:pPr>
      <w:r>
        <w:t xml:space="preserve">Accounts remain the client’s property. Access is granted through each platform’s partner or business tools rather than shared passwords.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Fieldnote Social and Oakmere Bakery</w:t>
      </w:r>
    </w:p>
    <w:p>
      <w:pPr>
        <w:spacing w:after="120"/>
      </w:pPr>
      <w:r>
        <w:t xml:space="preserve">How the main clauses read once filled in for a monthly Instagram and TikTok management.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Fieldnote Social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Oakmere Bakery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content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Scheduled posts and short-form videos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Community management on weekdays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performance report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Paid social ad spend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Influencer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Photography shoots beyond agreed content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Guaranteed follower or engagement numbers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$2,300.00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$690.00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Content approval</w:t>
      </w:r>
    </w:p>
    <w:p>
      <w:pPr>
        <w:spacing w:after="120"/>
      </w:pPr>
      <w:r>
        <w:t xml:space="preserve">The client approves the monthly calendar before publishing. Posts not commented on within three working days are treated as approved.</w:t>
      </w:r>
    </w:p>
    <w:p>
      <w:pPr>
        <w:pStyle w:val="Heading2"/>
        <w:spacing w:after="100" w:before="200"/>
      </w:pPr>
      <w:r>
        <w:t xml:space="preserve">Platform changes</w:t>
      </w:r>
    </w:p>
    <w:p>
      <w:pPr>
        <w:spacing w:after="120"/>
      </w:pPr>
      <w:r>
        <w:t xml:space="preserve">Social platforms change features and algorithms without notice. The manager is not responsible for changes in reach caused by platform decisions.</w:t>
      </w:r>
    </w:p>
    <w:p>
      <w:pPr>
        <w:pStyle w:val="Heading2"/>
        <w:spacing w:after="100" w:before="200"/>
      </w:pPr>
      <w:r>
        <w:t xml:space="preserve">Account access</w:t>
      </w:r>
    </w:p>
    <w:p>
      <w:pPr>
        <w:spacing w:after="120"/>
      </w:pPr>
      <w:r>
        <w:t xml:space="preserve">Accounts remain the client’s property. Access is granted through each platform’s partner or business tools rather than shared passwords.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Management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2026-10-23T19:02:15.467Z</dcterms:created>
  <dcterms:modified xsi:type="dcterms:W3CDTF">2026-10-23T19:02:15.467Z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