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Service invoice</w:t>
      </w:r>
    </w:p>
    <w:p>
      <w:pPr>
        <w:spacing w:after="120"/>
      </w:pPr>
      <w:r>
        <w:t xml:space="preserve">Replace everything in [brackets] and delete lines that don’t apply.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[INV-0001]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[Date — e.g. 14 days after the invoice date]</w:t>
      </w:r>
    </w:p>
    <w:p>
      <w:pPr>
        <w:spacing w:after="120"/>
      </w:pPr>
      <w:r>
        <w:rPr>
          <w:b/>
          <w:bCs/>
        </w:rPr>
        <w:t xml:space="preserve">Engagement or PO reference:</w:t>
      </w:r>
      <w:r>
        <w:t xml:space="preserve"> [Engagement or PO reference]</w:t>
      </w:r>
    </w:p>
    <w:p>
      <w:pPr>
        <w:spacing w:after="120"/>
      </w:pPr>
      <w:r>
        <w:rPr>
          <w:b/>
          <w:bCs/>
        </w:rPr>
        <w:t xml:space="preserve">Expenses with receipts:</w:t>
      </w:r>
      <w:r>
        <w:t xml:space="preserve"> [Expenses with receipts]</w:t>
      </w:r>
    </w:p>
    <w:p>
      <w:pPr>
        <w:spacing w:after="120"/>
      </w:pPr>
      <w:r>
        <w:rPr>
          <w:b/>
          <w:bCs/>
        </w:rPr>
        <w:t xml:space="preserve">Service period:</w:t>
      </w:r>
      <w:r>
        <w:t xml:space="preserve"> [Start date — end date]</w:t>
      </w:r>
    </w:p>
    <w:p>
      <w:pPr>
        <w:pStyle w:val="Heading2"/>
        <w:spacing w:after="100" w:before="200"/>
      </w:pPr>
      <w:r>
        <w:t xml:space="preserve">From</w:t>
      </w:r>
    </w:p>
    <w:p>
      <w:pPr>
        <w:spacing w:after="120"/>
      </w:pPr>
      <w:r>
        <w:rPr>
          <w:b/>
          <w:bCs/>
        </w:rPr>
        <w:t xml:space="preserve">Business name:</w:t>
      </w:r>
      <w:r>
        <w:t xml:space="preserve"> [Your business name]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Email:</w:t>
      </w:r>
      <w:r>
        <w:t xml:space="preserve"> [Email]</w:t>
      </w:r>
    </w:p>
    <w:p>
      <w:pPr>
        <w:spacing w:after="120"/>
      </w:pPr>
      <w:r>
        <w:rPr>
          <w:b/>
          <w:bCs/>
        </w:rPr>
        <w:t xml:space="preserve">Tax or VAT number:</w:t>
      </w:r>
      <w:r>
        <w:t xml:space="preserve"> [If registered]</w:t>
      </w:r>
    </w:p>
    <w:p>
      <w:pPr>
        <w:pStyle w:val="Heading2"/>
        <w:spacing w:after="100" w:before="200"/>
      </w:pPr>
      <w:r>
        <w:t xml:space="preserve">Bill to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[Client company]</w:t>
      </w:r>
    </w:p>
    <w:p>
      <w:pPr>
        <w:spacing w:after="120"/>
      </w:pPr>
      <w:r>
        <w:rPr>
          <w:b/>
          <w:bCs/>
        </w:rPr>
        <w:t xml:space="preserve">Contact:</w:t>
      </w:r>
      <w:r>
        <w:t xml:space="preserve"> [Name, email]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Client reference or PO:</w:t>
      </w:r>
      <w:r>
        <w:t xml:space="preserve"> [If provided]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Service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Date(s) of service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[Service name]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 or range]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[Service name]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 or range]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[Expense, at cost]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[1]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[Cost]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[Amount]</w:t>
      </w:r>
    </w:p>
    <w:p>
      <w:pPr>
        <w:spacing w:after="120"/>
      </w:pPr>
      <w:r>
        <w:rPr>
          <w:b/>
          <w:bCs/>
        </w:rPr>
        <w:t xml:space="preserve">Discount:</w:t>
      </w:r>
      <w:r>
        <w:t xml:space="preserve"> [If any]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[Rate and amount, if you’re registered]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[Amount and currency]</w:t>
      </w:r>
    </w:p>
    <w:p>
      <w:pPr>
        <w:pStyle w:val="Heading2"/>
        <w:spacing w:after="100" w:before="200"/>
      </w:pPr>
      <w:r>
        <w:t xml:space="preserve">Payment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14 days]</w:t>
      </w:r>
    </w:p>
    <w:p>
      <w:pPr>
        <w:spacing w:after="120"/>
      </w:pPr>
      <w:r>
        <w:rPr>
          <w:b/>
          <w:bCs/>
        </w:rPr>
        <w:t xml:space="preserve">How to pay:</w:t>
      </w:r>
      <w:r>
        <w:t xml:space="preserve"> [Bank details or payment link]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[Your late payment terms, if any]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[Anything the client needs to know, such as what the invoice covers, a reference to the approved quote or timesheet, or when final files will be released.]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invoice number is unique and next in sequence.</w:t>
      </w:r>
    </w:p>
    <w:p>
      <w:pPr>
        <w:spacing w:after="60"/>
        <w:ind w:left="360" w:hanging="360"/>
      </w:pPr>
      <w:r>
        <w:t xml:space="preserve">☐ </w:t>
      </w:r>
      <w:r>
        <w:t xml:space="preserve">Client details and any PO number are correct.</w:t>
      </w:r>
    </w:p>
    <w:p>
      <w:pPr>
        <w:spacing w:after="60"/>
        <w:ind w:left="360" w:hanging="360"/>
      </w:pPr>
      <w:r>
        <w:t xml:space="preserve">☐ </w:t>
      </w:r>
      <w:r>
        <w:t xml:space="preserve">Every line matches what was agreed or approved.</w:t>
      </w:r>
    </w:p>
    <w:p>
      <w:pPr>
        <w:spacing w:after="60"/>
        <w:ind w:left="360" w:hanging="360"/>
      </w:pPr>
      <w:r>
        <w:t xml:space="preserve">☐ </w:t>
      </w:r>
      <w:r>
        <w:t xml:space="preserve">Engagement or PO reference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Expenses with receipts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The total, tax and currency are right.</w:t>
      </w:r>
    </w:p>
    <w:p>
      <w:pPr>
        <w:spacing w:after="60"/>
        <w:ind w:left="360" w:hanging="360"/>
      </w:pPr>
      <w:r>
        <w:t xml:space="preserve">☐ </w:t>
      </w:r>
      <w:r>
        <w:t xml:space="preserve">The due date is written as a date.</w:t>
      </w:r>
    </w:p>
    <w:p>
      <w:pPr>
        <w:spacing w:after="60"/>
        <w:ind w:left="360" w:hanging="360"/>
      </w:pPr>
      <w:r>
        <w:t xml:space="preserve">☐ </w:t>
      </w:r>
      <w:r>
        <w:t xml:space="preserve">Payment details or a payment link are included.</w:t>
      </w:r>
    </w:p>
    <w:p>
      <w:pPr>
        <w:pStyle w:val="Heading1"/>
        <w:spacing w:after="100" w:before="240"/>
      </w:pPr>
      <w:r>
        <w:t xml:space="preserve">Example: Meridian Advisory invoice for Calder Manufacturing</w:t>
      </w:r>
    </w:p>
    <w:p>
      <w:pPr>
        <w:spacing w:after="120"/>
      </w:pPr>
      <w:r>
        <w:t xml:space="preserve">A filled-in example for a operations review and improvement plan. Both companies are fictional.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INV-0142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3 June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17 June</w:t>
      </w:r>
    </w:p>
    <w:p>
      <w:pPr>
        <w:spacing w:after="120"/>
      </w:pPr>
      <w:r>
        <w:rPr>
          <w:b/>
          <w:bCs/>
        </w:rPr>
        <w:t xml:space="preserve">From:</w:t>
      </w:r>
      <w:r>
        <w:t xml:space="preserve"> Meridian Advisory</w:t>
      </w:r>
    </w:p>
    <w:p>
      <w:pPr>
        <w:spacing w:after="120"/>
      </w:pPr>
      <w:r>
        <w:rPr>
          <w:b/>
          <w:bCs/>
        </w:rPr>
        <w:t xml:space="preserve">Bill to:</w:t>
      </w:r>
      <w:r>
        <w:t xml:space="preserve"> Calder Manufacturing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interviews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12 stakeholder interviews and site visit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$1,400.00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$4,200.00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Analysis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Process mapping and data analysis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$1,400.00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$5,600.00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Recommendations workshop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Half-day leadership workshop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$1,200.00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$1,200.00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Final report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Findings, options and 90-day plan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$2,500.00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Travel expenses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Rail and accommodation, at cost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item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$385.00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$385.00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$13,885.00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Not charged in this example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$13,885.00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14 days, by bank transfer or card link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Thank you for your business. Please quote the invoice number with your payment.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invoice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2026-10-23T19:02:15.740Z</dcterms:created>
  <dcterms:modified xsi:type="dcterms:W3CDTF">2026-10-23T19:02:15.740Z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