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Photography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Usage licence:</w:t>
      </w:r>
      <w:r>
        <w:t xml:space="preserve"> [Usage licence]</w:t>
      </w:r>
    </w:p>
    <w:p>
      <w:pPr>
        <w:spacing w:after="120"/>
      </w:pPr>
      <w:r>
        <w:rPr>
          <w:b/>
          <w:bCs/>
        </w:rPr>
        <w:t xml:space="preserve">Booking fee paid:</w:t>
      </w:r>
      <w:r>
        <w:t xml:space="preserve"> [Booking fee paid]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[Full day, studio and on location]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retouching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[40 final images]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Usage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[Web and social, 2 years, worldwide]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Studio hire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Usage licence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Booking fee paid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Coldwater Photography invoice for Juniper Skincare</w:t>
      </w:r>
    </w:p>
    <w:p>
      <w:pPr>
        <w:spacing w:after="120"/>
      </w:pPr>
      <w:r>
        <w:t xml:space="preserve">A filled-in example for a product and lifestyle shoot.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Coldwater Photography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Juniper Skincare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Full day, studio and on location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retouching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40 final images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40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Usage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Web and social, 2 years, worldwide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Studio hire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$3,850.00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$3,850.00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2026-10-23T19:02:15.683Z</dcterms:created>
  <dcterms:modified xsi:type="dcterms:W3CDTF">2026-10-23T19:02:15.683Z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