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Marketing brief</w:t>
      </w:r>
    </w:p>
    <w:p>
      <w:pPr>
        <w:spacing w:after="120"/>
      </w:pPr>
      <w:r>
        <w:t xml:space="preserve">Fill this in with your client, ideally on a call. Mark anything not yet known as “TBC” rather than guessing.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Background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What’s happening in the business or market?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have you tried before, and what happened? [Answer]</w:t>
      </w:r>
    </w:p>
    <w:p>
      <w:pPr>
        <w:pStyle w:val="Heading2"/>
        <w:spacing w:after="100" w:before="200"/>
      </w:pPr>
      <w:r>
        <w:t xml:space="preserve">Objective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one thing must this campaign achieve?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number will tell us it worked? [Answer]</w:t>
      </w:r>
    </w:p>
    <w:p>
      <w:pPr>
        <w:pStyle w:val="Heading2"/>
        <w:spacing w:after="100" w:before="200"/>
      </w:pPr>
      <w:r>
        <w:t xml:space="preserve">Audience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are we talking to?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 they think or do now, and what do we want them to think or do? [Answer]</w:t>
      </w:r>
    </w:p>
    <w:p>
      <w:pPr>
        <w:pStyle w:val="Heading2"/>
        <w:spacing w:after="100" w:before="200"/>
      </w:pPr>
      <w:r>
        <w:t xml:space="preserve">Proposition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What’s the single most important message?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Why should they believe it? [Answer]</w:t>
      </w:r>
    </w:p>
    <w:p>
      <w:pPr>
        <w:pStyle w:val="Heading2"/>
        <w:spacing w:after="100" w:before="200"/>
      </w:pPr>
      <w:r>
        <w:t xml:space="preserve">Channels and mandatories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channels are in scope (paid, social, email, PR, events)?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must be included (logos, legal lines, offers)? [Answer]</w:t>
      </w:r>
    </w:p>
    <w:p>
      <w:pPr>
        <w:pStyle w:val="Heading2"/>
        <w:spacing w:after="100" w:before="200"/>
      </w:pPr>
      <w:r>
        <w:t xml:space="preserve">Budget and timing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What’s the budget for fees and for media?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When does it launch and end? [Answer]</w:t>
      </w:r>
    </w:p>
    <w:p>
      <w:pPr>
        <w:pStyle w:val="Heading2"/>
        <w:spacing w:after="100" w:before="200"/>
      </w:pPr>
      <w:r>
        <w:t xml:space="preserve">Before work starts</w:t>
      </w:r>
    </w:p>
    <w:p>
      <w:pPr>
        <w:spacing w:after="60"/>
        <w:ind w:left="360" w:hanging="360"/>
      </w:pPr>
      <w:r>
        <w:t xml:space="preserve">☐ </w:t>
      </w:r>
      <w:r>
        <w:t xml:space="preserve">The objective is specific and agreed.</w:t>
      </w:r>
    </w:p>
    <w:p>
      <w:pPr>
        <w:spacing w:after="60"/>
        <w:ind w:left="360" w:hanging="360"/>
      </w:pPr>
      <w:r>
        <w:t xml:space="preserve">☐ </w:t>
      </w:r>
      <w:r>
        <w:t xml:space="preserve">The audience is described in a sentence or two.</w:t>
      </w:r>
    </w:p>
    <w:p>
      <w:pPr>
        <w:spacing w:after="60"/>
        <w:ind w:left="360" w:hanging="360"/>
      </w:pPr>
      <w:r>
        <w:t xml:space="preserve">☐ </w:t>
      </w:r>
      <w:r>
        <w:t xml:space="preserve">Deliverables and formats are listed.</w:t>
      </w:r>
    </w:p>
    <w:p>
      <w:pPr>
        <w:spacing w:after="60"/>
        <w:ind w:left="360" w:hanging="360"/>
      </w:pPr>
      <w:r>
        <w:t xml:space="preserve">☐ </w:t>
      </w:r>
      <w:r>
        <w:t xml:space="preserve">Budget and deadline are confirmed.</w:t>
      </w:r>
    </w:p>
    <w:p>
      <w:pPr>
        <w:spacing w:after="60"/>
        <w:ind w:left="360" w:hanging="360"/>
      </w:pPr>
      <w:r>
        <w:t xml:space="preserve">☐ </w:t>
      </w:r>
      <w:r>
        <w:t xml:space="preserve">One approver is named.</w:t>
      </w:r>
    </w:p>
    <w:p>
      <w:pPr>
        <w:spacing w:after="60"/>
        <w:ind w:left="360" w:hanging="360"/>
      </w:pPr>
      <w:r>
        <w:t xml:space="preserve">☐ </w:t>
      </w:r>
      <w:r>
        <w:t xml:space="preserve">Anything unknown is marked TBC with an owner.</w:t>
      </w:r>
    </w:p>
    <w:p>
      <w:pPr>
        <w:pStyle w:val="Heading1"/>
        <w:spacing w:after="100" w:before="240"/>
      </w:pPr>
      <w:r>
        <w:t xml:space="preserve">Example: Larkspur Interiors spring campaign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Objective?</w:t>
      </w:r>
      <w:r>
        <w:t xml:space="preserve"> 120 qualified design consultation enquiries in March and April.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Audience?</w:t>
      </w:r>
      <w:r>
        <w:t xml:space="preserve"> Homeowners in the region planning a renovation in the next six months.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Message?</w:t>
      </w:r>
      <w:r>
        <w:t xml:space="preserve"> A designed home doesn’t have to mean a designer budget.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Channels?</w:t>
      </w:r>
      <w:r>
        <w:t xml:space="preserve"> Meta ads, Google search, two emails to past enquiries.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Budget?</w:t>
      </w:r>
      <w:r>
        <w:t xml:space="preserve"> Agency fee as quoted; media budget of $6,000 paid directly.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brief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2026-10-23T19:02:15.843Z</dcterms:created>
  <dcterms:modified xsi:type="dcterms:W3CDTF">2026-10-23T19:02:15.843Z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