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Professional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Tax or business ID:</w:t>
      </w:r>
      <w:r>
        <w:t xml:space="preserve"> [Tax or business ID]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[Agreed deliverables, phase 1]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[Changes requested 4–8 May]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[Template purchased for the project,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Tax or business ID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Sam Okafor invoice for Riverbend Events</w:t>
      </w:r>
    </w:p>
    <w:p>
      <w:pPr>
        <w:spacing w:after="120"/>
      </w:pPr>
      <w:r>
        <w:t xml:space="preserve">A filled-in example for a event website and email templates.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Sam Okafor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Riverbend Events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Project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Agreed deliverables, phase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Additional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Changes requested 4–8 May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Software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Template purchased for the project,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$2,309.00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2026-10-23T19:02:15.645Z</dcterms:created>
  <dcterms:modified xsi:type="dcterms:W3CDTF">2026-10-23T19:02:15.645Z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