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Interior design questionnaire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The space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rooms or areas are in scope?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is each space used, and by whom?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doesn’t work about it today? [Answer]</w:t>
      </w:r>
    </w:p>
    <w:p>
      <w:pPr>
        <w:pStyle w:val="Heading2"/>
        <w:spacing w:after="100" w:before="200"/>
      </w:pPr>
      <w:r>
        <w:t xml:space="preserve">Style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Describe your style in three words.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Images of rooms you love (and why)?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Colours or materials to avoid? [Answer]</w:t>
      </w:r>
    </w:p>
    <w:p>
      <w:pPr>
        <w:pStyle w:val="Heading2"/>
        <w:spacing w:after="100" w:before="200"/>
      </w:pPr>
      <w:r>
        <w:t xml:space="preserve">Keep and change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Furniture or pieces you want to keep?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building work planned or needed? [Answer]</w:t>
      </w:r>
    </w:p>
    <w:p>
      <w:pPr>
        <w:pStyle w:val="Heading2"/>
        <w:spacing w:after="100" w:before="200"/>
      </w:pPr>
      <w:r>
        <w:t xml:space="preserve">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for design fees?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for furniture, fittings and works? [Answer]</w:t>
      </w:r>
    </w:p>
    <w:p>
      <w:pPr>
        <w:pStyle w:val="Heading2"/>
        <w:spacing w:after="100" w:before="200"/>
      </w:pPr>
      <w:r>
        <w:t xml:space="preserve">Timeline and decisions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When does it need to be finished?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makes the final decisions?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Harper &amp; Co. Offices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Use?</w:t>
      </w:r>
      <w:r>
        <w:t xml:space="preserve"> Reception and two meeting rooms used daily by clients.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Style?</w:t>
      </w:r>
      <w:r>
        <w:t xml:space="preserve"> Calm, natural, professional.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Keep?</w:t>
      </w:r>
      <w:r>
        <w:t xml:space="preserve"> The boardroom table.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Budget?</w:t>
      </w:r>
      <w:r>
        <w:t xml:space="preserve"> Design fee as quoted; up to $25,000 for furniture and fittings.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questionnaire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2026-10-23T19:02:15.898Z</dcterms:created>
  <dcterms:modified xsi:type="dcterms:W3CDTF">2026-10-23T19:02:15.898Z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