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Interior Design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Purchase schedule reference:</w:t>
      </w:r>
      <w:r>
        <w:t xml:space="preserve"> [Purchase schedule reference]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[Mood boards, layout and colour scheme]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Detailed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[Joinery drawings and lighting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Furniture and fittings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[Supplied at agreed price (see schedule)]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 visits and contractor coordination]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Purchase schedule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Linden Interiors invoice for Harper &amp; Co. Offices</w:t>
      </w:r>
    </w:p>
    <w:p>
      <w:pPr>
        <w:spacing w:after="120"/>
      </w:pPr>
      <w:r>
        <w:t xml:space="preserve">A filled-in example for a office reception and meeting room refit.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Linden Interiors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Harper &amp; Co. Offices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Mood boards, layout and colour scheme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Detailed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Joinery drawings and lighting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Furniture and fittings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Supplied at agreed price (see schedule)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$14,500.00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visits and contractor coordination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$1,140.00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$21,840.00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$21,840.00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2026-10-23T19:02:15.695Z</dcterms:created>
  <dcterms:modified xsi:type="dcterms:W3CDTF">2026-10-23T19:02:15.695Z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