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Contractor statement of work</w:t>
      </w:r>
    </w:p>
    <w:p>
      <w:pPr>
        <w:spacing w:after="120"/>
      </w:pPr>
      <w:r>
        <w:t xml:space="preserve">Replace everything in [brackets]. Delete sections that don’t apply.</w:t>
      </w:r>
    </w:p>
    <w:p>
      <w:pPr>
        <w:pStyle w:val="Heading2"/>
        <w:spacing w:after="100" w:before="200"/>
      </w:pPr>
      <w:r>
        <w:t xml:space="preserve">Project details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[Company]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[Your business]</w:t>
      </w:r>
    </w:p>
    <w:p>
      <w:pPr>
        <w:spacing w:after="120"/>
      </w:pPr>
      <w:r>
        <w:rPr>
          <w:b/>
          <w:bCs/>
        </w:rPr>
        <w:t xml:space="preserve">Reference:</w:t>
      </w:r>
      <w:r>
        <w:t xml:space="preserve"> [SOW-001]</w:t>
      </w:r>
    </w:p>
    <w:p>
      <w:pPr>
        <w:spacing w:after="120"/>
      </w:pPr>
      <w:r>
        <w:rPr>
          <w:b/>
          <w:bCs/>
        </w:rPr>
        <w:t xml:space="preserve">Governing agreement:</w:t>
      </w:r>
      <w:r>
        <w:t xml:space="preserve"> [Master service agreement dated … / terms attached]</w:t>
      </w:r>
    </w:p>
    <w:p>
      <w:pPr>
        <w:pStyle w:val="Heading2"/>
        <w:spacing w:after="100" w:before="200"/>
      </w:pPr>
      <w:r>
        <w:t xml:space="preserve">1. Background and objectives</w:t>
      </w:r>
    </w:p>
    <w:p>
      <w:pPr>
        <w:spacing w:after="120"/>
      </w:pPr>
      <w:r>
        <w:t xml:space="preserve">[Why the project exists and what success looks like.]</w:t>
      </w:r>
    </w:p>
    <w:p>
      <w:pPr>
        <w:pStyle w:val="Heading2"/>
        <w:spacing w:after="100" w:before="200"/>
      </w:pPr>
      <w:r>
        <w:t xml:space="preserve">2. Scope of work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Onboarding:</w:t>
      </w:r>
      <w:r>
        <w:t xml:space="preserve"> [activities]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Delivery:</w:t>
      </w:r>
      <w:r>
        <w:t xml:space="preserve"> [activities]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Handover:</w:t>
      </w:r>
      <w:r>
        <w:t xml:space="preserve"> [activities]</w:t>
      </w:r>
    </w:p>
    <w:p>
      <w:pPr>
        <w:pStyle w:val="Heading2"/>
        <w:spacing w:after="100" w:before="200"/>
      </w:pPr>
      <w:r>
        <w:t xml:space="preserve">3. 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 / format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[Services as described in the statement of work]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[Timesheets for each billing period]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4. Out of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[Equipment purchases unless agreed]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[Work outside the agreed hours without approval]</w:t>
      </w:r>
    </w:p>
    <w:p>
      <w:pPr>
        <w:pStyle w:val="Heading2"/>
        <w:spacing w:after="100" w:before="200"/>
      </w:pPr>
      <w:r>
        <w:t xml:space="preserve">5. Assumptions and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[Site access and inductions]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named contact to approve timesheets]</w:t>
      </w:r>
    </w:p>
    <w:p>
      <w:pPr>
        <w:spacing w:after="120"/>
      </w:pPr>
      <w:r>
        <w:t xml:space="preserve">If these are late, dependent dates move by the same amount of time.</w:t>
      </w:r>
    </w:p>
    <w:p>
      <w:pPr>
        <w:pStyle w:val="Heading2"/>
        <w:spacing w:after="100" w:before="200"/>
      </w:pPr>
      <w:r>
        <w:t xml:space="preserve">6. Milestones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Milestone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 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Depends on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Onboarding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Delivery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Handover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7. Acceptance</w:t>
      </w:r>
    </w:p>
    <w:p>
      <w:pPr>
        <w:spacing w:after="120"/>
      </w:pPr>
      <w:r>
        <w:t xml:space="preserve">The client’s named approver reviews each deliverable within [5] working days. Deliverables are accepted on written approval, or when the review period passes without material issues being raised.</w:t>
      </w:r>
    </w:p>
    <w:p>
      <w:pPr>
        <w:pStyle w:val="Heading2"/>
        <w:spacing w:after="100" w:before="200"/>
      </w:pPr>
      <w:r>
        <w:t xml:space="preserve">8. Changes</w:t>
      </w:r>
    </w:p>
    <w:p>
      <w:pPr>
        <w:spacing w:after="120"/>
      </w:pPr>
      <w:r>
        <w:t xml:space="preserve">Changes to scope, deliverables or timeline are agreed in writing, with the effect on fees and dates, before work begins.</w:t>
      </w:r>
    </w:p>
    <w:p>
      <w:pPr>
        <w:pStyle w:val="Heading2"/>
        <w:spacing w:after="100" w:before="200"/>
      </w:pPr>
      <w:r>
        <w:t xml:space="preserve">9.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basis]</w:t>
      </w:r>
    </w:p>
    <w:p>
      <w:pPr>
        <w:spacing w:after="120"/>
      </w:pPr>
      <w:r>
        <w:rPr>
          <w:b/>
          <w:bCs/>
        </w:rPr>
        <w:t xml:space="preserve">Schedule:</w:t>
      </w:r>
      <w:r>
        <w:t xml:space="preserve"> [Payment by milestone]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[At cost with approval / included]</w:t>
      </w:r>
    </w:p>
    <w:p>
      <w:pPr>
        <w:pStyle w:val="Heading2"/>
        <w:spacing w:after="100" w:before="200"/>
      </w:pPr>
      <w:r>
        <w:t xml:space="preserve">10. Sign-off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[Name, title, signature, date]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[Name, title, signature, date]</w:t>
      </w:r>
    </w:p>
    <w:p>
      <w:pPr>
        <w:pStyle w:val="Heading2"/>
        <w:spacing w:after="100" w:before="200"/>
      </w:pPr>
      <w:r>
        <w:t xml:space="preserve">Before it’s signed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specific and testable.</w:t>
      </w:r>
    </w:p>
    <w:p>
      <w:pPr>
        <w:spacing w:after="60"/>
        <w:ind w:left="360" w:hanging="360"/>
      </w:pPr>
      <w:r>
        <w:t xml:space="preserve">☐ </w:t>
      </w:r>
      <w:r>
        <w:t xml:space="preserve">Exclusions cover the requests you can already predict.</w:t>
      </w:r>
    </w:p>
    <w:p>
      <w:pPr>
        <w:spacing w:after="60"/>
        <w:ind w:left="360" w:hanging="360"/>
      </w:pPr>
      <w:r>
        <w:t xml:space="preserve">☐ </w:t>
      </w:r>
      <w:r>
        <w:t xml:space="preserve">Client responsibilities have dates.</w:t>
      </w:r>
    </w:p>
    <w:p>
      <w:pPr>
        <w:spacing w:after="60"/>
        <w:ind w:left="360" w:hanging="360"/>
      </w:pPr>
      <w:r>
        <w:t xml:space="preserve">☐ </w:t>
      </w:r>
      <w:r>
        <w:t xml:space="preserve">A named approver and review window are set.</w:t>
      </w:r>
    </w:p>
    <w:p>
      <w:pPr>
        <w:spacing w:after="60"/>
        <w:ind w:left="360" w:hanging="360"/>
      </w:pPr>
      <w:r>
        <w:t xml:space="preserve">☐ </w:t>
      </w:r>
      <w:r>
        <w:t xml:space="preserve">The change process is clear.</w:t>
      </w:r>
    </w:p>
    <w:p>
      <w:pPr>
        <w:spacing w:after="60"/>
        <w:ind w:left="360" w:hanging="360"/>
      </w:pPr>
      <w:r>
        <w:t xml:space="preserve">☐ </w:t>
      </w:r>
      <w:r>
        <w:t xml:space="preserve">Fees match the proposal.</w:t>
      </w:r>
    </w:p>
    <w:p>
      <w:pPr>
        <w:pStyle w:val="Heading1"/>
        <w:spacing w:after="100" w:before="240"/>
      </w:pPr>
      <w:r>
        <w:t xml:space="preserve">Example: Ridgeway Technical Services statement of work for Elmstead Systems</w:t>
      </w:r>
    </w:p>
    <w:p>
      <w:pPr>
        <w:spacing w:after="120"/>
      </w:pPr>
      <w:r>
        <w:t xml:space="preserve">Key sections for a network upgrade support. Both companies are fictional.</w:t>
      </w:r>
    </w:p>
    <w:p>
      <w:pPr>
        <w:pStyle w:val="Heading2"/>
        <w:spacing w:after="100" w:before="200"/>
      </w:pPr>
      <w:r>
        <w:t xml:space="preserve">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Services as described in the statement of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Onboarding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Timesheets for each billing period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Delivery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Out of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purchases unless agreed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 outside the agreed hours without approval</w:t>
      </w:r>
    </w:p>
    <w:p>
      <w:pPr>
        <w:pStyle w:val="Heading2"/>
        <w:spacing w:after="100" w:before="200"/>
      </w:pPr>
      <w:r>
        <w:t xml:space="preserve">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access and inductions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named contact to approve timesheets</w:t>
      </w:r>
    </w:p>
    <w:p>
      <w:pPr>
        <w:pStyle w:val="Heading2"/>
        <w:spacing w:after="100" w:before="200"/>
      </w:pPr>
      <w:r>
        <w:t xml:space="preserve">Fees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$7,236.00 excluding tax</w:t>
      </w:r>
    </w:p>
    <w:p>
      <w:pPr>
        <w:spacing w:after="120"/>
      </w:pPr>
      <w:r>
        <w:rPr>
          <w:b/>
          <w:bCs/>
        </w:rPr>
        <w:t xml:space="preserve">Schedule:</w:t>
      </w:r>
      <w:r>
        <w:t xml:space="preserve"> Invoiced at the end of each phase: Onboarding, Delivery, Handover</w:t>
      </w:r>
    </w:p>
    <w:p>
      <w:pPr>
        <w:pStyle w:val="Heading2"/>
        <w:spacing w:after="100" w:before="200"/>
      </w:pPr>
      <w:r>
        <w:t xml:space="preserve">Timesheet approval</w:t>
      </w:r>
    </w:p>
    <w:p>
      <w:pPr>
        <w:spacing w:after="120"/>
      </w:pPr>
      <w:r>
        <w:t xml:space="preserve">The contractor submits timesheets weekly. The client approves or queries them within five working days; unqueried timesheets are treated as approved.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statement of work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2026-10-23T19:02:15.537Z</dcterms:created>
  <dcterms:modified xsi:type="dcterms:W3CDTF">2026-10-23T19:02:15.537Z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